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31" w:rsidRPr="00A81831" w:rsidRDefault="00A81831" w:rsidP="00A81831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A8183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Особый противопожарный режим</w:t>
      </w:r>
    </w:p>
    <w:p w:rsidR="00167F24" w:rsidRPr="00167F24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167F24" w:rsidRPr="00167F24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период действия особого противопожарного режима:</w:t>
      </w:r>
    </w:p>
    <w:p w:rsid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:rsidR="00FB61DA" w:rsidRPr="00FB61DA" w:rsidRDefault="00FB61DA" w:rsidP="00FB61DA">
      <w:pPr>
        <w:pStyle w:val="1"/>
        <w:rPr>
          <w:color w:val="auto"/>
          <w:sz w:val="28"/>
          <w:szCs w:val="28"/>
        </w:rPr>
      </w:pPr>
      <w:r w:rsidRPr="00FB61DA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</w:t>
      </w:r>
      <w:r w:rsidRPr="00FB61DA">
        <w:rPr>
          <w:rFonts w:ascii="Times New Roman" w:hAnsi="Times New Roman" w:cs="Times New Roman"/>
          <w:color w:val="auto"/>
          <w:sz w:val="28"/>
          <w:szCs w:val="28"/>
        </w:rPr>
        <w:t xml:space="preserve">   8.32</w:t>
      </w:r>
      <w:r w:rsidRPr="00FB61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FB61DA">
          <w:rPr>
            <w:rStyle w:val="a4"/>
            <w:b w:val="0"/>
            <w:bCs w:val="0"/>
            <w:color w:val="auto"/>
            <w:sz w:val="28"/>
            <w:szCs w:val="28"/>
          </w:rPr>
          <w:t>Кодекс</w:t>
        </w:r>
        <w:r w:rsidRPr="00FB61DA">
          <w:rPr>
            <w:rStyle w:val="a4"/>
            <w:b w:val="0"/>
            <w:bCs w:val="0"/>
            <w:color w:val="auto"/>
            <w:sz w:val="28"/>
            <w:szCs w:val="28"/>
          </w:rPr>
          <w:t>а</w:t>
        </w:r>
        <w:r w:rsidRPr="00FB61DA">
          <w:rPr>
            <w:rStyle w:val="a4"/>
            <w:b w:val="0"/>
            <w:bCs w:val="0"/>
            <w:color w:val="auto"/>
            <w:sz w:val="28"/>
            <w:szCs w:val="28"/>
          </w:rPr>
          <w:t xml:space="preserve"> Российской Федерации об административных правонарушениях от 30 декабря 2001 г. N 195-ФЗ (КоАП РФ) (с изменениями и дополнениями)</w:t>
        </w:r>
      </w:hyperlink>
    </w:p>
    <w:p w:rsidR="00FB61DA" w:rsidRPr="00FB61DA" w:rsidRDefault="00FB61DA" w:rsidP="00FB61DA">
      <w:pPr>
        <w:pStyle w:val="1"/>
        <w:rPr>
          <w:color w:val="auto"/>
          <w:sz w:val="28"/>
          <w:szCs w:val="28"/>
        </w:rPr>
      </w:pPr>
      <w:hyperlink r:id="rId6" w:history="1">
        <w:r w:rsidRPr="00FB61DA">
          <w:rPr>
            <w:rStyle w:val="a4"/>
            <w:b w:val="0"/>
            <w:bCs w:val="0"/>
            <w:color w:val="auto"/>
            <w:sz w:val="28"/>
            <w:szCs w:val="28"/>
          </w:rPr>
          <w:t>Раздел II. Особенная часть (ст. 5.1 - 21.7)</w:t>
        </w:r>
      </w:hyperlink>
    </w:p>
    <w:p w:rsidR="00FB61DA" w:rsidRPr="00FB61DA" w:rsidRDefault="00FB61DA" w:rsidP="00FB61DA">
      <w:pPr>
        <w:pStyle w:val="1"/>
        <w:rPr>
          <w:color w:val="auto"/>
          <w:sz w:val="28"/>
          <w:szCs w:val="28"/>
        </w:rPr>
      </w:pPr>
      <w:hyperlink r:id="rId7" w:history="1">
        <w:r w:rsidRPr="00FB61DA">
          <w:rPr>
            <w:rStyle w:val="a4"/>
            <w:b w:val="0"/>
            <w:bCs w:val="0"/>
            <w:color w:val="auto"/>
            <w:sz w:val="28"/>
            <w:szCs w:val="28"/>
          </w:rPr>
          <w:t>Глава 8. Административные правонарушения в области охраны окружающей среды и природопользования (ст. 8.1 - 8.51)</w:t>
        </w:r>
      </w:hyperlink>
    </w:p>
    <w:p w:rsidR="00FB61DA" w:rsidRPr="00FB61DA" w:rsidRDefault="00FB61DA" w:rsidP="00FB61DA">
      <w:pPr>
        <w:pStyle w:val="a5"/>
        <w:rPr>
          <w:rFonts w:ascii="Times New Roman" w:hAnsi="Times New Roman" w:cs="Times New Roman"/>
          <w:sz w:val="28"/>
          <w:szCs w:val="28"/>
        </w:rPr>
      </w:pPr>
      <w:r w:rsidRPr="00FB61DA">
        <w:rPr>
          <w:rStyle w:val="a3"/>
          <w:rFonts w:ascii="Times New Roman" w:hAnsi="Times New Roman" w:cs="Times New Roman"/>
          <w:sz w:val="28"/>
          <w:szCs w:val="28"/>
        </w:rPr>
        <w:t>Статья 8.32.</w:t>
      </w:r>
      <w:r w:rsidRPr="00FB61DA">
        <w:rPr>
          <w:rFonts w:ascii="Times New Roman" w:hAnsi="Times New Roman" w:cs="Times New Roman"/>
          <w:sz w:val="28"/>
          <w:szCs w:val="28"/>
        </w:rPr>
        <w:t xml:space="preserve"> Нарушение правил пожарной безопасности в лесах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0" w:name="sub_83201"/>
      <w:r w:rsidRPr="00FB61DA">
        <w:rPr>
          <w:rFonts w:ascii="Times New Roman" w:hAnsi="Times New Roman" w:cs="Times New Roman"/>
          <w:sz w:val="28"/>
          <w:szCs w:val="28"/>
        </w:rPr>
        <w:t xml:space="preserve">1. Нарушение </w:t>
      </w:r>
      <w:hyperlink r:id="rId8" w:history="1">
        <w:r w:rsidRPr="00FB61DA">
          <w:rPr>
            <w:rStyle w:val="a4"/>
            <w:rFonts w:ascii="Times New Roman" w:hAnsi="Times New Roman"/>
            <w:sz w:val="28"/>
            <w:szCs w:val="28"/>
          </w:rPr>
          <w:t>правил</w:t>
        </w:r>
      </w:hyperlink>
      <w:r w:rsidRPr="00FB61DA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 -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" w:name="sub_83202"/>
      <w:bookmarkEnd w:id="0"/>
      <w:r w:rsidRPr="00FB61DA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одной тысячи пятисот</w:t>
      </w:r>
      <w:r w:rsidRPr="00FB61DA">
        <w:rPr>
          <w:rFonts w:ascii="Times New Roman" w:hAnsi="Times New Roman" w:cs="Times New Roman"/>
          <w:sz w:val="28"/>
          <w:szCs w:val="28"/>
        </w:rPr>
        <w:t xml:space="preserve">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трех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десяти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двадцати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пятидесяти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двухсот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2" w:name="sub_832022"/>
      <w:bookmarkEnd w:id="1"/>
      <w:r w:rsidRPr="00FB61DA">
        <w:rPr>
          <w:rFonts w:ascii="Times New Roman" w:hAnsi="Times New Roman" w:cs="Times New Roman"/>
          <w:sz w:val="28"/>
          <w:szCs w:val="28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3" w:name="sub_8320222"/>
      <w:bookmarkEnd w:id="2"/>
      <w:r w:rsidRPr="00FB61DA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трех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четырех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пятнадцати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двадцати пяти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ста пятидесяти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двухсот пятидесяти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4" w:name="sub_83221"/>
      <w:bookmarkEnd w:id="3"/>
      <w:r w:rsidRPr="00FB61DA">
        <w:rPr>
          <w:rFonts w:ascii="Times New Roman" w:hAnsi="Times New Roman" w:cs="Times New Roman"/>
          <w:sz w:val="28"/>
          <w:szCs w:val="28"/>
        </w:rPr>
        <w:lastRenderedPageBreak/>
        <w:t xml:space="preserve">2.1. Действия, предусмотренные </w:t>
      </w:r>
      <w:hyperlink w:anchor="sub_83201" w:history="1">
        <w:r w:rsidRPr="00FB61DA">
          <w:rPr>
            <w:rStyle w:val="a4"/>
            <w:rFonts w:ascii="Times New Roman" w:hAnsi="Times New Roman"/>
            <w:sz w:val="28"/>
            <w:szCs w:val="28"/>
          </w:rPr>
          <w:t>частями 1</w:t>
        </w:r>
      </w:hyperlink>
      <w:r w:rsidRPr="00FB61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32022" w:history="1">
        <w:r w:rsidRPr="00FB61DA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Pr="00FB61DA">
        <w:rPr>
          <w:rFonts w:ascii="Times New Roman" w:hAnsi="Times New Roman" w:cs="Times New Roman"/>
          <w:sz w:val="28"/>
          <w:szCs w:val="28"/>
        </w:rPr>
        <w:t xml:space="preserve"> настоящей статьи, совершенные в лесопарковом зеленом поясе, -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5" w:name="sub_832212"/>
      <w:bookmarkEnd w:id="4"/>
      <w:r w:rsidRPr="00FB61DA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четырех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двадцати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сорока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двухсот пятидесяти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пятисот тысяч</w:t>
      </w:r>
      <w:r w:rsidRPr="00FB61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6" w:name="sub_83203"/>
      <w:bookmarkEnd w:id="5"/>
      <w:r w:rsidRPr="00FB61DA">
        <w:rPr>
          <w:rFonts w:ascii="Times New Roman" w:hAnsi="Times New Roman" w:cs="Times New Roman"/>
          <w:sz w:val="28"/>
          <w:szCs w:val="28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7" w:name="sub_832032"/>
      <w:bookmarkEnd w:id="6"/>
      <w:r w:rsidRPr="00FB61DA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четырех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двадцати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сорока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трехсот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пятисот тысяч</w:t>
      </w:r>
      <w:r w:rsidRPr="00FB61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8" w:name="sub_83204"/>
      <w:bookmarkEnd w:id="7"/>
      <w:r w:rsidRPr="00FB61DA">
        <w:rPr>
          <w:rFonts w:ascii="Times New Roman" w:hAnsi="Times New Roman" w:cs="Times New Roman"/>
          <w:sz w:val="28"/>
          <w:szCs w:val="28"/>
        </w:rPr>
        <w:t xml:space="preserve"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</w:t>
      </w:r>
      <w:hyperlink r:id="rId9" w:history="1">
        <w:r w:rsidRPr="00FB61DA">
          <w:rPr>
            <w:rStyle w:val="a4"/>
            <w:rFonts w:ascii="Times New Roman" w:hAnsi="Times New Roman"/>
            <w:sz w:val="28"/>
            <w:szCs w:val="28"/>
          </w:rPr>
          <w:t>уголовно наказуемого деяния</w:t>
        </w:r>
      </w:hyperlink>
      <w:r w:rsidRPr="00FB61DA">
        <w:rPr>
          <w:rFonts w:ascii="Times New Roman" w:hAnsi="Times New Roman" w:cs="Times New Roman"/>
          <w:sz w:val="28"/>
          <w:szCs w:val="28"/>
        </w:rPr>
        <w:t>, -</w:t>
      </w:r>
    </w:p>
    <w:p w:rsidR="00FB61DA" w:rsidRPr="00FB61DA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9" w:name="sub_832042"/>
      <w:bookmarkEnd w:id="8"/>
      <w:r w:rsidRPr="00FB61DA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пятидесяти</w:t>
      </w:r>
      <w:r w:rsidRPr="00FB61DA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FB61DA">
        <w:rPr>
          <w:rStyle w:val="a6"/>
          <w:rFonts w:ascii="Times New Roman" w:hAnsi="Times New Roman" w:cs="Times New Roman"/>
          <w:sz w:val="28"/>
          <w:szCs w:val="28"/>
        </w:rPr>
        <w:t>пятисот тысяч до</w:t>
      </w:r>
      <w:r w:rsidRPr="00FB61DA">
        <w:rPr>
          <w:rFonts w:ascii="Times New Roman" w:hAnsi="Times New Roman" w:cs="Times New Roman"/>
          <w:sz w:val="28"/>
          <w:szCs w:val="28"/>
        </w:rPr>
        <w:t xml:space="preserve"> одного миллиона рублей.</w:t>
      </w:r>
    </w:p>
    <w:bookmarkEnd w:id="9"/>
    <w:p w:rsidR="00FB61DA" w:rsidRPr="00FB61DA" w:rsidRDefault="00FB61DA" w:rsidP="00FB61D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B61DA">
        <w:rPr>
          <w:rStyle w:val="a3"/>
          <w:rFonts w:ascii="Times New Roman" w:hAnsi="Times New Roman" w:cs="Times New Roman"/>
          <w:sz w:val="28"/>
          <w:szCs w:val="28"/>
        </w:rPr>
        <w:t>Примечание.</w:t>
      </w:r>
      <w:r w:rsidRPr="00FB61DA">
        <w:rPr>
          <w:rFonts w:ascii="Times New Roman" w:hAnsi="Times New Roman" w:cs="Times New Roman"/>
          <w:sz w:val="28"/>
          <w:szCs w:val="28"/>
        </w:rPr>
        <w:t xml:space="preserve">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эксплуатирующихся</w:t>
      </w:r>
      <w:proofErr w:type="spellEnd"/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блинных);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устанавливается порядок осуществления патрулирования мест группового размещения большегрузных контейнеров силами патрульно-маневренных групп;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привлекается население для локализации пожаров вне границ населенных пунктов;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</w:t>
      </w:r>
      <w:r w:rsidR="00167F24" w:rsidRPr="00167F2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Иркутской области </w:t>
      </w: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для патрулирования наиболее пожароопасных участков, выявления несанкционированных </w:t>
      </w:r>
      <w:proofErr w:type="spellStart"/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сельхозпалов</w:t>
      </w:r>
      <w:proofErr w:type="spellEnd"/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проводятся мероприятий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A81831" w:rsidRPr="00A8183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183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обеспечивается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автомобилями.</w:t>
      </w:r>
    </w:p>
    <w:p w:rsidR="00FB61DA" w:rsidRDefault="00A81831" w:rsidP="00FB61DA">
      <w:pPr>
        <w:pStyle w:val="1"/>
        <w:spacing w:before="0" w:after="0"/>
        <w:jc w:val="left"/>
        <w:rPr>
          <w:rFonts w:eastAsiaTheme="minorEastAsia"/>
          <w:sz w:val="18"/>
        </w:rPr>
      </w:pPr>
      <w:r w:rsidRPr="00A81831">
        <w:rPr>
          <w:rFonts w:ascii="Times New Roman" w:hAnsi="Times New Roman" w:cs="Times New Roman"/>
          <w:color w:val="3B4256"/>
          <w:sz w:val="28"/>
          <w:szCs w:val="28"/>
        </w:rPr>
        <w:t>В соответствии со статьей 20.4. Кодекса Российской Федерации об административных правонарушениях:</w:t>
      </w:r>
      <w:r w:rsidR="00FB61DA" w:rsidRPr="00FB61DA">
        <w:rPr>
          <w:rFonts w:eastAsiaTheme="minorEastAsia"/>
          <w:sz w:val="18"/>
          <w:highlight w:val="red"/>
        </w:rPr>
        <w:t xml:space="preserve"> </w:t>
      </w:r>
      <w:r w:rsidR="00FB61DA">
        <w:rPr>
          <w:rFonts w:eastAsiaTheme="minorEastAsia"/>
          <w:sz w:val="18"/>
          <w:highlight w:val="red"/>
        </w:rPr>
        <w:t>Редакция: 27.04.2022 – 07.06.2022 (№ 103-ФЗ от 16.04.2022)</w:t>
      </w:r>
    </w:p>
    <w:bookmarkStart w:id="10" w:name="_GoBack"/>
    <w:p w:rsidR="00FB61DA" w:rsidRPr="00EA62F1" w:rsidRDefault="00FB61DA" w:rsidP="00FB61DA">
      <w:pPr>
        <w:pStyle w:val="1"/>
        <w:spacing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EA62F1">
        <w:rPr>
          <w:rFonts w:ascii="Times New Roman" w:eastAsiaTheme="minorEastAsia" w:hAnsi="Times New Roman" w:cs="Times New Roman"/>
          <w:sz w:val="28"/>
          <w:szCs w:val="28"/>
        </w:rPr>
        <w:fldChar w:fldCharType="begin"/>
      </w:r>
      <w:r w:rsidRPr="00EA62F1">
        <w:rPr>
          <w:rFonts w:ascii="Times New Roman" w:eastAsiaTheme="minorEastAsia" w:hAnsi="Times New Roman" w:cs="Times New Roman"/>
          <w:sz w:val="28"/>
          <w:szCs w:val="28"/>
        </w:rPr>
        <w:instrText xml:space="preserve"> HYPERLINK "garantf1://12025267.0/" </w:instrText>
      </w:r>
      <w:r w:rsidRPr="00EA62F1">
        <w:rPr>
          <w:rFonts w:ascii="Times New Roman" w:eastAsiaTheme="minorEastAsia" w:hAnsi="Times New Roman" w:cs="Times New Roman"/>
          <w:sz w:val="28"/>
          <w:szCs w:val="28"/>
        </w:rPr>
        <w:fldChar w:fldCharType="separate"/>
      </w:r>
      <w:r w:rsidRPr="00EA62F1">
        <w:rPr>
          <w:rStyle w:val="a4"/>
          <w:rFonts w:ascii="Times New Roman" w:eastAsiaTheme="minorEastAsia" w:hAnsi="Times New Roman"/>
          <w:b w:val="0"/>
          <w:bCs w:val="0"/>
          <w:sz w:val="28"/>
          <w:szCs w:val="28"/>
        </w:rPr>
        <w:t>Кодекс Российской Федерации об административных правонарушениях от 30 декабря 2001 г. N 195-ФЗ (КоАП РФ) (с изменениями и дополнениями)</w:t>
      </w:r>
      <w:r w:rsidRPr="00EA62F1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</w:p>
    <w:p w:rsidR="00FB61DA" w:rsidRPr="00EA62F1" w:rsidRDefault="00FB61DA" w:rsidP="00FB61DA">
      <w:pPr>
        <w:pStyle w:val="1"/>
        <w:spacing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r:id="rId10" w:history="1">
        <w:r w:rsidRPr="00EA62F1">
          <w:rPr>
            <w:rStyle w:val="a4"/>
            <w:rFonts w:ascii="Times New Roman" w:eastAsiaTheme="minorEastAsia" w:hAnsi="Times New Roman"/>
            <w:b w:val="0"/>
            <w:bCs w:val="0"/>
            <w:sz w:val="28"/>
            <w:szCs w:val="28"/>
          </w:rPr>
          <w:t>Раздел II. Особенная часть (ст. 5.1 - 21.7)</w:t>
        </w:r>
      </w:hyperlink>
    </w:p>
    <w:p w:rsidR="00FB61DA" w:rsidRPr="00EA62F1" w:rsidRDefault="00FB61DA" w:rsidP="00FB61DA">
      <w:pPr>
        <w:pStyle w:val="1"/>
        <w:spacing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r:id="rId11" w:history="1">
        <w:r w:rsidRPr="00EA62F1">
          <w:rPr>
            <w:rStyle w:val="a4"/>
            <w:rFonts w:ascii="Times New Roman" w:eastAsiaTheme="minorEastAsia" w:hAnsi="Times New Roman"/>
            <w:b w:val="0"/>
            <w:bCs w:val="0"/>
            <w:sz w:val="28"/>
            <w:szCs w:val="28"/>
          </w:rPr>
          <w:t>Глава 20. Административные правонарушения, посягающие на общественный порядок и общественную безопасность (ст. 20.1 - 20.35)</w:t>
        </w:r>
      </w:hyperlink>
    </w:p>
    <w:p w:rsidR="00FB61DA" w:rsidRPr="00EA62F1" w:rsidRDefault="00FB61DA" w:rsidP="00FB61DA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A62F1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Статья 20.4.</w:t>
      </w:r>
      <w:r w:rsidRPr="00EA62F1">
        <w:rPr>
          <w:rFonts w:ascii="Times New Roman" w:hAnsi="Times New Roman" w:cs="Times New Roman"/>
          <w:sz w:val="28"/>
          <w:szCs w:val="28"/>
        </w:rPr>
        <w:t xml:space="preserve"> Нарушение требований пожарной безопасности</w:t>
      </w:r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r w:rsidRPr="00EA62F1">
        <w:rPr>
          <w:rFonts w:ascii="Times New Roman" w:hAnsi="Times New Roman" w:cs="Times New Roman"/>
          <w:sz w:val="28"/>
          <w:szCs w:val="28"/>
        </w:rPr>
        <w:t xml:space="preserve">1. Нарушение </w:t>
      </w:r>
      <w:hyperlink r:id="rId12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требований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пожарной безопасности, за исключением случаев, предусмотренных </w:t>
      </w:r>
      <w:hyperlink r:id="rId13" w:anchor="sub_832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статьями 8.32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sub_1116" w:history="1">
        <w:r w:rsidRPr="00EA62F1">
          <w:rPr>
            <w:rStyle w:val="a4"/>
            <w:rFonts w:ascii="Times New Roman" w:hAnsi="Times New Roman"/>
            <w:sz w:val="28"/>
            <w:szCs w:val="28"/>
          </w:rPr>
          <w:t>11.16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настоящего Кодекса и </w:t>
      </w:r>
      <w:hyperlink r:id="rId15" w:anchor="sub_20406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частями 6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sub_204061" w:history="1">
        <w:r w:rsidRPr="00EA62F1">
          <w:rPr>
            <w:rStyle w:val="a4"/>
            <w:rFonts w:ascii="Times New Roman" w:hAnsi="Times New Roman"/>
            <w:sz w:val="28"/>
            <w:szCs w:val="28"/>
          </w:rPr>
          <w:t>6.1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sub_20407" w:history="1">
        <w:r w:rsidRPr="00EA62F1">
          <w:rPr>
            <w:rStyle w:val="a4"/>
            <w:rFonts w:ascii="Times New Roman" w:hAnsi="Times New Roman"/>
            <w:sz w:val="28"/>
            <w:szCs w:val="28"/>
          </w:rPr>
          <w:t>7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r w:rsidRPr="00EA62F1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двух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трех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шести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пятнадцати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лиц, осуществляющих предпринимательскую деятельность без образования юридического лица,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двадцати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тридцати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ста пятидесяти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двухсот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r w:rsidRPr="00EA62F1">
        <w:rPr>
          <w:rFonts w:ascii="Times New Roman" w:hAnsi="Times New Roman" w:cs="Times New Roman"/>
          <w:sz w:val="28"/>
          <w:szCs w:val="28"/>
        </w:rPr>
        <w:t xml:space="preserve">2. Те же действия, совершенные в условиях </w:t>
      </w:r>
      <w:hyperlink r:id="rId18" w:history="1">
        <w:r w:rsidRPr="00EA62F1">
          <w:rPr>
            <w:rStyle w:val="a4"/>
            <w:rFonts w:ascii="Times New Roman" w:hAnsi="Times New Roman"/>
            <w:sz w:val="28"/>
            <w:szCs w:val="28"/>
          </w:rPr>
          <w:t>особого противопожарного режима</w:t>
        </w:r>
      </w:hyperlink>
      <w:r w:rsidRPr="00EA62F1">
        <w:rPr>
          <w:rFonts w:ascii="Times New Roman" w:hAnsi="Times New Roman" w:cs="Times New Roman"/>
          <w:sz w:val="28"/>
          <w:szCs w:val="28"/>
        </w:rPr>
        <w:t>, -</w:t>
      </w:r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r w:rsidRPr="00EA62F1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двух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четырех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пятнадцати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тридцати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лиц, осуществляющих предпринимательскую деятельность без образования юридического лица, 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тридцати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сорока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двухсот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четырехсот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r w:rsidRPr="00EA62F1">
        <w:rPr>
          <w:rFonts w:ascii="Times New Roman" w:hAnsi="Times New Roman" w:cs="Times New Roman"/>
          <w:sz w:val="28"/>
          <w:szCs w:val="28"/>
        </w:rPr>
        <w:lastRenderedPageBreak/>
        <w:t xml:space="preserve">2.1. Повторное совершение административного правонарушения, предусмотренного </w:t>
      </w:r>
      <w:hyperlink r:id="rId19" w:anchor="sub_20401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частью 1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настоящей статьи, если оно совершено на объекте защиты, отнесенном к категории </w:t>
      </w:r>
      <w:hyperlink r:id="rId20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чрезвычайно высокого, высокого или значительного риска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EA62F1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EA62F1">
        <w:rPr>
          <w:rFonts w:ascii="Times New Roman" w:hAnsi="Times New Roman" w:cs="Times New Roman"/>
          <w:sz w:val="28"/>
          <w:szCs w:val="28"/>
        </w:rPr>
        <w:t xml:space="preserve"> защиты либо в несоответствии эвакуационных путей и эвакуационных выходов требованиям пожарной безопасности, -</w:t>
      </w:r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r w:rsidRPr="00EA62F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трех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четырех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пятнадцати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двадцати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лиц, осуществляющих предпринимательскую деятельность без образования юридического лица,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тридцати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сорока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 или административное приостановление деятельности на срок до тридцати суток; на юридических лиц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двухсот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четырехсот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 или административное приостановление деятельности на срок до тридцати суток.</w:t>
      </w:r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1" w:name="sub_20403"/>
      <w:r w:rsidRPr="00EA62F1">
        <w:rPr>
          <w:rFonts w:ascii="Times New Roman" w:hAnsi="Times New Roman" w:cs="Times New Roman"/>
          <w:sz w:val="28"/>
          <w:szCs w:val="28"/>
        </w:rPr>
        <w:t xml:space="preserve">3. Утратила силу с 9 июня 2017 г. - </w:t>
      </w:r>
      <w:hyperlink r:id="rId21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Федеральный закон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от 28 мая 2017 г. N 100-ФЗ.</w:t>
      </w:r>
      <w:bookmarkEnd w:id="11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2" w:name="sub_20404"/>
      <w:r w:rsidRPr="00EA62F1">
        <w:rPr>
          <w:rFonts w:ascii="Times New Roman" w:hAnsi="Times New Roman" w:cs="Times New Roman"/>
          <w:sz w:val="28"/>
          <w:szCs w:val="28"/>
        </w:rPr>
        <w:t xml:space="preserve">4. Утратила силу с 9 июня 2017 г. - </w:t>
      </w:r>
      <w:hyperlink r:id="rId22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Федеральный закон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от 28 мая 2017 г. N 100-ФЗ.</w:t>
      </w:r>
      <w:bookmarkEnd w:id="12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3" w:name="sub_20405"/>
      <w:r w:rsidRPr="00EA62F1">
        <w:rPr>
          <w:rFonts w:ascii="Times New Roman" w:hAnsi="Times New Roman" w:cs="Times New Roman"/>
          <w:sz w:val="28"/>
          <w:szCs w:val="28"/>
        </w:rPr>
        <w:t xml:space="preserve">5. Утратила силу с 9 июня 2017 г. - </w:t>
      </w:r>
      <w:hyperlink r:id="rId23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Федеральный закон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от 28 мая 2017 г. N 100-ФЗ.</w:t>
      </w:r>
      <w:bookmarkEnd w:id="13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4" w:name="sub_20406"/>
      <w:r w:rsidRPr="00EA62F1">
        <w:rPr>
          <w:rFonts w:ascii="Times New Roman" w:hAnsi="Times New Roman" w:cs="Times New Roman"/>
          <w:sz w:val="28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  <w:bookmarkEnd w:id="14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5" w:name="sub_204062"/>
      <w:r w:rsidRPr="00EA62F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четырех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пяти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сорока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пятидесяти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рублей; на лиц, осуществляющих предпринимательскую деятельность без образования юридического лица,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пятидесяти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шестидесяти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 или административное приостановление деятельности на срок до тридцати суток; на юридических лиц -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трехсот пятидесяти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четырехсот</w:t>
      </w:r>
      <w:r w:rsidRPr="00EA62F1">
        <w:rPr>
          <w:rFonts w:ascii="Times New Roman" w:hAnsi="Times New Roman" w:cs="Times New Roman"/>
          <w:sz w:val="28"/>
          <w:szCs w:val="28"/>
        </w:rPr>
        <w:t xml:space="preserve"> тысяч рублей или административное приостановление деятельности на срок до тридцати суток.</w:t>
      </w:r>
      <w:bookmarkEnd w:id="15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6" w:name="sub_204061"/>
      <w:r w:rsidRPr="00EA62F1">
        <w:rPr>
          <w:rFonts w:ascii="Times New Roman" w:hAnsi="Times New Roman" w:cs="Times New Roman"/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  <w:bookmarkEnd w:id="16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7" w:name="sub_2040612"/>
      <w:r w:rsidRPr="00EA62F1">
        <w:rPr>
          <w:rFonts w:ascii="Times New Roman" w:hAnsi="Times New Roman" w:cs="Times New Roman"/>
          <w:sz w:val="28"/>
          <w:szCs w:val="28"/>
        </w:rPr>
        <w:lastRenderedPageBreak/>
        <w:t xml:space="preserve">влечет наложение административного штрафа на юридических лиц в размере от </w:t>
      </w:r>
      <w:r w:rsidRPr="00EA62F1">
        <w:rPr>
          <w:rStyle w:val="a6"/>
          <w:rFonts w:ascii="Times New Roman" w:hAnsi="Times New Roman" w:cs="Times New Roman"/>
          <w:sz w:val="28"/>
          <w:szCs w:val="28"/>
        </w:rPr>
        <w:t>шестисот тысяч до</w:t>
      </w:r>
      <w:r w:rsidRPr="00EA62F1">
        <w:rPr>
          <w:rFonts w:ascii="Times New Roman" w:hAnsi="Times New Roman" w:cs="Times New Roman"/>
          <w:sz w:val="28"/>
          <w:szCs w:val="28"/>
        </w:rPr>
        <w:t xml:space="preserve"> одного миллиона рублей или административное приостановление деятельности на срок до девяноста суток.</w:t>
      </w:r>
      <w:bookmarkEnd w:id="17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8" w:name="sub_20407"/>
      <w:r w:rsidRPr="00EA62F1">
        <w:rPr>
          <w:rFonts w:ascii="Times New Roman" w:hAnsi="Times New Roman" w:cs="Times New Roman"/>
          <w:sz w:val="28"/>
          <w:szCs w:val="28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  <w:bookmarkEnd w:id="18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19" w:name="sub_204072"/>
      <w:r w:rsidRPr="00EA62F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  <w:bookmarkEnd w:id="19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20" w:name="sub_20408"/>
      <w:r w:rsidRPr="00EA62F1">
        <w:rPr>
          <w:rFonts w:ascii="Times New Roman" w:hAnsi="Times New Roman" w:cs="Times New Roman"/>
          <w:sz w:val="28"/>
          <w:szCs w:val="28"/>
        </w:rPr>
        <w:t xml:space="preserve">8. Утратила силу с 9 июня 2017 г. - </w:t>
      </w:r>
      <w:hyperlink r:id="rId24" w:history="1">
        <w:r w:rsidRPr="00EA62F1">
          <w:rPr>
            <w:rStyle w:val="a4"/>
            <w:rFonts w:ascii="Times New Roman" w:hAnsi="Times New Roman"/>
            <w:sz w:val="28"/>
            <w:szCs w:val="28"/>
          </w:rPr>
          <w:t>Федеральный закон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от 28 мая 2017 г. N 100-ФЗ.</w:t>
      </w:r>
      <w:bookmarkEnd w:id="20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bookmarkStart w:id="21" w:name="sub_20409"/>
      <w:r w:rsidRPr="00EA62F1">
        <w:rPr>
          <w:rFonts w:ascii="Times New Roman" w:hAnsi="Times New Roman" w:cs="Times New Roman"/>
          <w:sz w:val="28"/>
          <w:szCs w:val="28"/>
        </w:rPr>
        <w:t xml:space="preserve">9. Нарушение экспертом в области оценки пожарного риска </w:t>
      </w:r>
      <w:hyperlink r:id="rId25" w:history="1">
        <w:r w:rsidRPr="00EA62F1">
          <w:rPr>
            <w:rStyle w:val="a4"/>
            <w:rFonts w:ascii="Times New Roman" w:hAnsi="Times New Roman"/>
            <w:sz w:val="28"/>
            <w:szCs w:val="28"/>
          </w:rPr>
          <w:t>порядка</w:t>
        </w:r>
      </w:hyperlink>
      <w:r w:rsidRPr="00EA62F1">
        <w:rPr>
          <w:rFonts w:ascii="Times New Roman" w:hAnsi="Times New Roman" w:cs="Times New Roman"/>
          <w:sz w:val="28"/>
          <w:szCs w:val="28"/>
        </w:rPr>
        <w:t xml:space="preserve">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  <w:bookmarkEnd w:id="21"/>
    </w:p>
    <w:p w:rsidR="00FB61DA" w:rsidRPr="00EA62F1" w:rsidRDefault="00FB61DA" w:rsidP="00FB61DA">
      <w:pPr>
        <w:rPr>
          <w:rFonts w:ascii="Times New Roman" w:hAnsi="Times New Roman" w:cs="Times New Roman"/>
          <w:sz w:val="28"/>
          <w:szCs w:val="28"/>
        </w:rPr>
      </w:pPr>
      <w:r w:rsidRPr="00EA62F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bookmarkEnd w:id="10"/>
    <w:p w:rsidR="00A81831" w:rsidRPr="00EA62F1" w:rsidRDefault="00A81831" w:rsidP="00A81831">
      <w:pPr>
        <w:shd w:val="clear" w:color="auto" w:fill="FFFFFF"/>
        <w:spacing w:after="300" w:line="39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81831" w:rsidRPr="00EA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CD"/>
    <w:rsid w:val="00167F24"/>
    <w:rsid w:val="004652CD"/>
    <w:rsid w:val="00A81831"/>
    <w:rsid w:val="00EA2D05"/>
    <w:rsid w:val="00EA62F1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D2AC-A0FA-474E-AD8C-513B2821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61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183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1831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8183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Удаленный фрагмент"/>
    <w:uiPriority w:val="99"/>
    <w:rsid w:val="00A81831"/>
    <w:rPr>
      <w:color w:val="000000"/>
      <w:shd w:val="clear" w:color="auto" w:fill="C4C413"/>
    </w:rPr>
  </w:style>
  <w:style w:type="paragraph" w:styleId="a7">
    <w:name w:val="Balloon Text"/>
    <w:basedOn w:val="a"/>
    <w:link w:val="a8"/>
    <w:uiPriority w:val="99"/>
    <w:semiHidden/>
    <w:unhideWhenUsed/>
    <w:rsid w:val="0016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B61D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FB61D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32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639511.1000" TargetMode="External"/><Relationship Id="rId13" Type="http://schemas.openxmlformats.org/officeDocument/2006/relationships/hyperlink" Target="file:///C:\Users\79500\AppData\Local\Temp\7zO855AF3ED\20.4%20&#1050;&#1086;&#1040;&#1055;%20&#1056;&#1060;.rtf" TargetMode="External"/><Relationship Id="rId18" Type="http://schemas.openxmlformats.org/officeDocument/2006/relationships/hyperlink" Target="garantf1://10003955.3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1584438.243/" TargetMode="External"/><Relationship Id="rId7" Type="http://schemas.openxmlformats.org/officeDocument/2006/relationships/hyperlink" Target="garantF1://12025267.80" TargetMode="External"/><Relationship Id="rId12" Type="http://schemas.openxmlformats.org/officeDocument/2006/relationships/hyperlink" Target="garantf1://12061584.0/" TargetMode="External"/><Relationship Id="rId17" Type="http://schemas.openxmlformats.org/officeDocument/2006/relationships/hyperlink" Target="file:///C:\Users\79500\AppData\Local\Temp\7zO855AF3ED\20.4%20&#1050;&#1086;&#1040;&#1055;%20&#1056;&#1060;.rtf" TargetMode="External"/><Relationship Id="rId25" Type="http://schemas.openxmlformats.org/officeDocument/2006/relationships/hyperlink" Target="garantf1://74493104.100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9500\AppData\Local\Temp\7zO855AF3ED\20.4%20&#1050;&#1086;&#1040;&#1055;%20&#1056;&#1060;.rtf" TargetMode="External"/><Relationship Id="rId20" Type="http://schemas.openxmlformats.org/officeDocument/2006/relationships/hyperlink" Target="garantf1://70061266.102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2000" TargetMode="External"/><Relationship Id="rId11" Type="http://schemas.openxmlformats.org/officeDocument/2006/relationships/hyperlink" Target="garantf1://12025267.200/" TargetMode="External"/><Relationship Id="rId24" Type="http://schemas.openxmlformats.org/officeDocument/2006/relationships/hyperlink" Target="garantf1://71584438.243/" TargetMode="External"/><Relationship Id="rId5" Type="http://schemas.openxmlformats.org/officeDocument/2006/relationships/hyperlink" Target="garantF1://12025267.0" TargetMode="External"/><Relationship Id="rId15" Type="http://schemas.openxmlformats.org/officeDocument/2006/relationships/hyperlink" Target="file:///C:\Users\79500\AppData\Local\Temp\7zO855AF3ED\20.4%20&#1050;&#1086;&#1040;&#1055;%20&#1056;&#1060;.rtf" TargetMode="External"/><Relationship Id="rId23" Type="http://schemas.openxmlformats.org/officeDocument/2006/relationships/hyperlink" Target="garantf1://71584438.243/" TargetMode="External"/><Relationship Id="rId10" Type="http://schemas.openxmlformats.org/officeDocument/2006/relationships/hyperlink" Target="garantf1://12025267.2000/" TargetMode="External"/><Relationship Id="rId19" Type="http://schemas.openxmlformats.org/officeDocument/2006/relationships/hyperlink" Target="file:///C:\Users\79500\AppData\Local\Temp\7zO855AF3ED\20.4%20&#1050;&#1086;&#1040;&#1055;%20&#1056;&#106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000.261" TargetMode="External"/><Relationship Id="rId14" Type="http://schemas.openxmlformats.org/officeDocument/2006/relationships/hyperlink" Target="file:///C:\Users\79500\AppData\Local\Temp\7zO855AF3ED\20.4%20&#1050;&#1086;&#1040;&#1055;%20&#1056;&#1060;.rtf" TargetMode="External"/><Relationship Id="rId22" Type="http://schemas.openxmlformats.org/officeDocument/2006/relationships/hyperlink" Target="garantf1://71584438.24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D614-FE32-4157-8320-69C60D5D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Желтякова</dc:creator>
  <cp:keywords/>
  <dc:description/>
  <cp:lastModifiedBy>Елена Желтякова</cp:lastModifiedBy>
  <cp:revision>5</cp:revision>
  <cp:lastPrinted>2022-06-14T02:34:00Z</cp:lastPrinted>
  <dcterms:created xsi:type="dcterms:W3CDTF">2022-06-14T02:29:00Z</dcterms:created>
  <dcterms:modified xsi:type="dcterms:W3CDTF">2022-06-14T02:51:00Z</dcterms:modified>
</cp:coreProperties>
</file>